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ECC1" w14:textId="7224511F" w:rsidR="00043988" w:rsidRDefault="00043988" w:rsidP="00043988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</w:rPr>
        <w:t>j Swedbank,</w:t>
      </w:r>
    </w:p>
    <w:p w14:paraId="504DAB63" w14:textId="77777777" w:rsidR="00043988" w:rsidRDefault="00043988" w:rsidP="00043988">
      <w:pPr>
        <w:rPr>
          <w:rFonts w:ascii="Calibri" w:eastAsia="Calibri" w:hAnsi="Calibri" w:cs="Calibri"/>
        </w:rPr>
      </w:pPr>
    </w:p>
    <w:p w14:paraId="4EB4D7CB" w14:textId="77777777" w:rsidR="00043988" w:rsidRDefault="00043988" w:rsidP="00043988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>Tack för ert svar.</w:t>
      </w:r>
    </w:p>
    <w:p w14:paraId="0AC776FE" w14:textId="77777777" w:rsidR="00043988" w:rsidRDefault="00043988" w:rsidP="00043988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 xml:space="preserve"> </w:t>
      </w:r>
    </w:p>
    <w:p w14:paraId="212CA57F" w14:textId="77777777" w:rsidR="00043988" w:rsidRDefault="00043988" w:rsidP="00043988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>Det är bra att ni tar steg i rätt riktning. Men så länge som ni fortsätter att finansiera oljebolag som letar efter mer fossila bränslen – dessutom i miljökänsliga Arktis – så fortsätter ni att vara en del av problemet. Det är bråttom att fasa ut fossila bränslen och enligt internationella energirådet (IEA) måste all ny kol, gas och olja stanna i marken om vi ska ha en chans att nå Parisavtalets 1,5-gradersmål.</w:t>
      </w:r>
    </w:p>
    <w:p w14:paraId="48D5CDF5" w14:textId="77777777" w:rsidR="00043988" w:rsidRDefault="00043988" w:rsidP="00043988">
      <w:pPr>
        <w:rPr>
          <w:rFonts w:eastAsiaTheme="minorEastAsia"/>
          <w:color w:val="000000" w:themeColor="text1"/>
        </w:rPr>
      </w:pPr>
    </w:p>
    <w:p w14:paraId="4D4AFB28" w14:textId="77777777" w:rsidR="00043988" w:rsidRDefault="00043988" w:rsidP="00043988">
      <w:r>
        <w:t xml:space="preserve">Jag vill att ni stoppar allt stöd till oljebolagen tills de har lämnat Arktis, stoppat jakten på mer fossila bränslen och infört fossila utfasningsplaner i linje med Parisavtalet. Precis som Handelsbanken har gjort. Då kan ni bli en tydligare del av lösningen på klimatkrisen, </w:t>
      </w:r>
      <w:proofErr w:type="gramStart"/>
      <w:r>
        <w:t>istället</w:t>
      </w:r>
      <w:proofErr w:type="gramEnd"/>
      <w:r>
        <w:t xml:space="preserve"> för att vara en del av problemet.</w:t>
      </w:r>
    </w:p>
    <w:p w14:paraId="50920E7D" w14:textId="77777777" w:rsidR="00043988" w:rsidRDefault="00043988" w:rsidP="00043988"/>
    <w:p w14:paraId="0E42ACE7" w14:textId="77777777" w:rsidR="00043988" w:rsidRDefault="00043988" w:rsidP="00043988">
      <w:r>
        <w:t>Vänliga hälsningar,</w:t>
      </w:r>
    </w:p>
    <w:p w14:paraId="2EEFC514" w14:textId="77777777" w:rsidR="00043988" w:rsidRDefault="00043988" w:rsidP="00043988"/>
    <w:p w14:paraId="3F685BB8" w14:textId="3DE1E1A8" w:rsidR="00043988" w:rsidRDefault="00043988" w:rsidP="00043988">
      <w:pPr>
        <w:spacing w:line="259" w:lineRule="auto"/>
      </w:pPr>
      <w:r w:rsidRPr="00043988">
        <w:rPr>
          <w:highlight w:val="yellow"/>
        </w:rPr>
        <w:t>Ditt namn</w:t>
      </w:r>
    </w:p>
    <w:p w14:paraId="317B6011" w14:textId="77777777" w:rsidR="00043988" w:rsidRDefault="00043988" w:rsidP="00043988"/>
    <w:p w14:paraId="65213F32" w14:textId="77777777" w:rsidR="00043988" w:rsidRDefault="00043988" w:rsidP="00043988">
      <w:r>
        <w:t>Ps: här är några svar på argumenten ni lyfter:</w:t>
      </w:r>
    </w:p>
    <w:p w14:paraId="478244E5" w14:textId="77777777" w:rsidR="00043988" w:rsidRDefault="00043988" w:rsidP="00043988"/>
    <w:p w14:paraId="6B99D5F6" w14:textId="77777777" w:rsidR="00043988" w:rsidRDefault="00043988" w:rsidP="00043988">
      <w:pPr>
        <w:pStyle w:val="Liststycke"/>
        <w:numPr>
          <w:ilvl w:val="0"/>
          <w:numId w:val="2"/>
        </w:numPr>
        <w:rPr>
          <w:rFonts w:eastAsiaTheme="minorEastAsia"/>
        </w:rPr>
      </w:pPr>
      <w:r w:rsidRPr="0A1F1A01">
        <w:rPr>
          <w:rFonts w:ascii="Calibri" w:eastAsia="Calibri" w:hAnsi="Calibri" w:cs="Calibri"/>
          <w:b/>
          <w:bCs/>
        </w:rPr>
        <w:t>Ni säger att ni har minskat utlåningen till oljerelaterad verksamhet från 23,5 till 3,5 miljarder</w:t>
      </w:r>
      <w:r w:rsidRPr="0A1F1A01">
        <w:rPr>
          <w:rFonts w:ascii="Calibri" w:eastAsia="Calibri" w:hAnsi="Calibri" w:cs="Calibri"/>
        </w:rPr>
        <w:t xml:space="preserve"> – det är bra men så länge som ni fortsätter att stödja bolag som expanderar utvinningen, </w:t>
      </w:r>
      <w:proofErr w:type="gramStart"/>
      <w:r w:rsidRPr="0A1F1A01">
        <w:rPr>
          <w:rFonts w:ascii="Calibri" w:eastAsia="Calibri" w:hAnsi="Calibri" w:cs="Calibri"/>
        </w:rPr>
        <w:t>istället</w:t>
      </w:r>
      <w:proofErr w:type="gramEnd"/>
      <w:r w:rsidRPr="0A1F1A01">
        <w:rPr>
          <w:rFonts w:ascii="Calibri" w:eastAsia="Calibri" w:hAnsi="Calibri" w:cs="Calibri"/>
        </w:rPr>
        <w:t xml:space="preserve"> för att ställa om, så är ni en del av problemet.</w:t>
      </w:r>
    </w:p>
    <w:p w14:paraId="07B2373B" w14:textId="77777777" w:rsidR="00043988" w:rsidRDefault="00043988" w:rsidP="00043988"/>
    <w:p w14:paraId="5AFD8575" w14:textId="77777777" w:rsidR="00043988" w:rsidRDefault="00043988" w:rsidP="00043988">
      <w:pPr>
        <w:pStyle w:val="Liststycke"/>
        <w:numPr>
          <w:ilvl w:val="0"/>
          <w:numId w:val="1"/>
        </w:numPr>
      </w:pPr>
      <w:r w:rsidRPr="0A1F1A01">
        <w:rPr>
          <w:b/>
          <w:bCs/>
        </w:rPr>
        <w:t xml:space="preserve">Ni säger att ni har slutat </w:t>
      </w:r>
      <w:r w:rsidRPr="0A1F1A01">
        <w:rPr>
          <w:b/>
          <w:bCs/>
          <w:i/>
          <w:iCs/>
        </w:rPr>
        <w:t xml:space="preserve">direktfinansiera </w:t>
      </w:r>
      <w:r w:rsidRPr="0A1F1A01">
        <w:rPr>
          <w:b/>
          <w:bCs/>
        </w:rPr>
        <w:t xml:space="preserve">utvinning av fossila bränslen i Arktis </w:t>
      </w:r>
      <w:r w:rsidRPr="0A1F1A01">
        <w:t>– men ni fortsätter ändå att finansiera oljebolagen bakom projekten, och stödjer därmed också deras expansion i Arktis. Ni säger också att ni kan direktfinansiera utvinningsprojekt om oljebolaget har en omställningsstrategi i linje med Parisavtalet. Men expansion av fossila bränslen kan aldrig vara förenligt med Parisavtalet.</w:t>
      </w:r>
    </w:p>
    <w:p w14:paraId="4AF5CE18" w14:textId="77777777" w:rsidR="00043988" w:rsidRDefault="00043988" w:rsidP="00043988"/>
    <w:p w14:paraId="52F03A78" w14:textId="77777777" w:rsidR="00043988" w:rsidRDefault="00043988" w:rsidP="00043988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A1F1A01">
        <w:rPr>
          <w:rFonts w:eastAsiaTheme="minorEastAsia"/>
          <w:b/>
          <w:bCs/>
          <w:color w:val="000000" w:themeColor="text1"/>
        </w:rPr>
        <w:t xml:space="preserve">Ni säger att det är bättre att fortsätta finansiera bolagen och påverka dem att ställa om </w:t>
      </w:r>
      <w:r w:rsidRPr="0A1F1A01">
        <w:rPr>
          <w:rFonts w:eastAsiaTheme="minorEastAsia"/>
          <w:color w:val="000000" w:themeColor="text1"/>
        </w:rPr>
        <w:t xml:space="preserve">– men de här bolagen rör sig i helt fel riktning och visar inga tecken på att fasa ut fossila bränslena tillräckligt snabbt. </w:t>
      </w:r>
      <w:proofErr w:type="gramStart"/>
      <w:r w:rsidRPr="0A1F1A01">
        <w:rPr>
          <w:rFonts w:eastAsiaTheme="minorEastAsia"/>
          <w:color w:val="000000" w:themeColor="text1"/>
        </w:rPr>
        <w:t>Istället</w:t>
      </w:r>
      <w:proofErr w:type="gramEnd"/>
      <w:r w:rsidRPr="0A1F1A01">
        <w:rPr>
          <w:rFonts w:eastAsiaTheme="minorEastAsia"/>
          <w:color w:val="000000" w:themeColor="text1"/>
        </w:rPr>
        <w:t xml:space="preserve"> expanderar de, i strid med Parisavtalet. Det är också svårt att köpa argumentet om påverkan eftersom utomstående har noll insyn i påverkansprocessen. Läs </w:t>
      </w:r>
      <w:hyperlink r:id="rId5">
        <w:r w:rsidRPr="0A1F1A01">
          <w:rPr>
            <w:rStyle w:val="Hyperlnk"/>
            <w:rFonts w:eastAsiaTheme="minorEastAsia"/>
          </w:rPr>
          <w:t>här</w:t>
        </w:r>
      </w:hyperlink>
      <w:r w:rsidRPr="0A1F1A01">
        <w:rPr>
          <w:rFonts w:eastAsiaTheme="minorEastAsia"/>
          <w:color w:val="000000" w:themeColor="text1"/>
        </w:rPr>
        <w:t xml:space="preserve"> om varför det är bättre att styra bort pengarna från fossilbolag som inte vill ställa om.</w:t>
      </w:r>
    </w:p>
    <w:p w14:paraId="64FFFFEF" w14:textId="77777777" w:rsidR="00043988" w:rsidRDefault="00043988" w:rsidP="00043988"/>
    <w:p w14:paraId="60C1D30D" w14:textId="77777777" w:rsidR="00666DD3" w:rsidRDefault="00666DD3"/>
    <w:sectPr w:rsidR="0066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177"/>
    <w:multiLevelType w:val="hybridMultilevel"/>
    <w:tmpl w:val="C8D898F4"/>
    <w:lvl w:ilvl="0" w:tplc="508A1A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2A80F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58CC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7A65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2E68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E6CE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F80F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5C1D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4894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73D3E"/>
    <w:multiLevelType w:val="hybridMultilevel"/>
    <w:tmpl w:val="BBAE9DDE"/>
    <w:lvl w:ilvl="0" w:tplc="F40AD6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A9E86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3A59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2CA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089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DCE0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8A84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906F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5028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675487">
    <w:abstractNumId w:val="0"/>
  </w:num>
  <w:num w:numId="2" w16cid:durableId="172713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88"/>
    <w:rsid w:val="00043988"/>
    <w:rsid w:val="006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8E78E"/>
  <w15:chartTrackingRefBased/>
  <w15:docId w15:val="{6E4A311E-6F62-334C-A282-71D94339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39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43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ftonbladet.se/debatt/a/kRMy0j/bankerna-maste-sluta-stodja-fossilbola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König</dc:creator>
  <cp:keywords/>
  <dc:description/>
  <cp:lastModifiedBy>Jakob König</cp:lastModifiedBy>
  <cp:revision>1</cp:revision>
  <dcterms:created xsi:type="dcterms:W3CDTF">2022-10-12T12:11:00Z</dcterms:created>
  <dcterms:modified xsi:type="dcterms:W3CDTF">2022-10-12T12:11:00Z</dcterms:modified>
</cp:coreProperties>
</file>