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5D707" w14:textId="7F957CAB" w:rsidR="00E135EC" w:rsidRPr="0043604B" w:rsidRDefault="00E135EC" w:rsidP="00E135EC">
      <w:r w:rsidRPr="0043604B">
        <w:t>Hej</w:t>
      </w:r>
      <w:r w:rsidR="00C1070A">
        <w:t xml:space="preserve"> SEB</w:t>
      </w:r>
      <w:r w:rsidRPr="0043604B">
        <w:t>,</w:t>
      </w:r>
    </w:p>
    <w:p w14:paraId="0F8011AB" w14:textId="3F328C83" w:rsidR="00E135EC" w:rsidRPr="0043604B" w:rsidRDefault="00E135EC" w:rsidP="00E135EC"/>
    <w:p w14:paraId="11454AB2" w14:textId="52A77EE3" w:rsidR="00E135EC" w:rsidRPr="00E135EC" w:rsidRDefault="0A1F1A01" w:rsidP="00E135EC">
      <w:r>
        <w:t>Tack för ert svar.</w:t>
      </w:r>
    </w:p>
    <w:p w14:paraId="0CF7C56C" w14:textId="185D8146" w:rsidR="00E135EC" w:rsidRPr="00E135EC" w:rsidRDefault="00E135EC" w:rsidP="00E135EC"/>
    <w:p w14:paraId="5E36732C" w14:textId="730C3004" w:rsidR="00475ADD" w:rsidRDefault="0A1F1A01" w:rsidP="00E135EC">
      <w:r>
        <w:t>Det är bra att ni tar steg i rätt riktning. Men så länge som ni fortsätter att finansiera oljebolag som letar efter mer fossila bränslen – dessutom i miljökänsliga Arktis – så fortsätter ni att vara en del av problemet. Det är bråttom att fasa ut fossila bränslen och enligt det internationella energirådet (IEA) måste all ny kol, gas och olja stanna i marken om vi ska ha en chans att nå Parisavtalets 1,5-gradersmål.</w:t>
      </w:r>
    </w:p>
    <w:p w14:paraId="1EF0BFC0" w14:textId="4EBBDD78" w:rsidR="0A1F1A01" w:rsidRDefault="0A1F1A01" w:rsidP="0A1F1A01"/>
    <w:p w14:paraId="03371F56" w14:textId="69BAB481" w:rsidR="0A1F1A01" w:rsidRDefault="0A1F1A01">
      <w:r>
        <w:t xml:space="preserve">Jag vill att ni stoppar allt stöd till oljebolagen tills de har lämnat Arktis, stoppat jakten på mer fossila bränslen och infört fossila utfasningsplaner i linje med Parisavtalet. Precis som Handelsbanken har gjort. Då kan ni bli en tydligare del av lösningen på klimatkrisen, </w:t>
      </w:r>
      <w:proofErr w:type="gramStart"/>
      <w:r>
        <w:t>istället</w:t>
      </w:r>
      <w:proofErr w:type="gramEnd"/>
      <w:r>
        <w:t xml:space="preserve"> för att vara en del av problemet.</w:t>
      </w:r>
    </w:p>
    <w:p w14:paraId="187A9B87" w14:textId="3215D8B9" w:rsidR="0A1F1A01" w:rsidRDefault="0A1F1A01" w:rsidP="0A1F1A01"/>
    <w:p w14:paraId="1C8577E7" w14:textId="7070B09C" w:rsidR="0A1F1A01" w:rsidRDefault="0A1F1A01" w:rsidP="0A1F1A01">
      <w:r>
        <w:t>Vänliga hälsningar,</w:t>
      </w:r>
    </w:p>
    <w:p w14:paraId="390F390A" w14:textId="0529AAF0" w:rsidR="0A1F1A01" w:rsidRDefault="0A1F1A01" w:rsidP="0A1F1A01"/>
    <w:p w14:paraId="60B1DA30" w14:textId="5DD4F9EC" w:rsidR="0A1F1A01" w:rsidRDefault="007C7BF9" w:rsidP="0A1F1A01">
      <w:pPr>
        <w:spacing w:line="259" w:lineRule="auto"/>
      </w:pPr>
      <w:r w:rsidRPr="007C7BF9">
        <w:rPr>
          <w:highlight w:val="yellow"/>
        </w:rPr>
        <w:t>Ditt namn</w:t>
      </w:r>
    </w:p>
    <w:p w14:paraId="1731F098" w14:textId="0195D46D" w:rsidR="0A1F1A01" w:rsidRDefault="0A1F1A01" w:rsidP="0A1F1A01"/>
    <w:p w14:paraId="6E329DAA" w14:textId="49AEB830" w:rsidR="0A1F1A01" w:rsidRDefault="0A1F1A01">
      <w:r>
        <w:t>Ps: här är några svar på argumenten ni lyfter:</w:t>
      </w:r>
    </w:p>
    <w:p w14:paraId="641CF9DE" w14:textId="77777777" w:rsidR="0A1F1A01" w:rsidRDefault="0A1F1A01"/>
    <w:p w14:paraId="00E980B5" w14:textId="47586070" w:rsidR="0A1F1A01" w:rsidRDefault="0A1F1A01" w:rsidP="0A1F1A01">
      <w:pPr>
        <w:pStyle w:val="Liststycke"/>
        <w:numPr>
          <w:ilvl w:val="0"/>
          <w:numId w:val="7"/>
        </w:numPr>
        <w:ind w:left="360"/>
        <w:rPr>
          <w:rFonts w:eastAsiaTheme="minorEastAsia"/>
        </w:rPr>
      </w:pPr>
      <w:r w:rsidRPr="0A1F1A01">
        <w:rPr>
          <w:b/>
          <w:bCs/>
        </w:rPr>
        <w:t>Ni säger att ni ska halvera stödet till fossilbranschen till 2030</w:t>
      </w:r>
      <w:r>
        <w:t xml:space="preserve"> – </w:t>
      </w:r>
      <w:r w:rsidRPr="0A1F1A01">
        <w:rPr>
          <w:rFonts w:ascii="Calibri" w:eastAsia="Calibri" w:hAnsi="Calibri" w:cs="Calibri"/>
        </w:rPr>
        <w:t xml:space="preserve">det är bra men så länge som ni fortsätter att stödja bolag som expanderar utvinningen idag, </w:t>
      </w:r>
      <w:proofErr w:type="gramStart"/>
      <w:r w:rsidRPr="0A1F1A01">
        <w:rPr>
          <w:rFonts w:ascii="Calibri" w:eastAsia="Calibri" w:hAnsi="Calibri" w:cs="Calibri"/>
        </w:rPr>
        <w:t>istället</w:t>
      </w:r>
      <w:proofErr w:type="gramEnd"/>
      <w:r w:rsidRPr="0A1F1A01">
        <w:rPr>
          <w:rFonts w:ascii="Calibri" w:eastAsia="Calibri" w:hAnsi="Calibri" w:cs="Calibri"/>
        </w:rPr>
        <w:t xml:space="preserve"> för att ställa om, så är ni en del av problemet.</w:t>
      </w:r>
    </w:p>
    <w:p w14:paraId="2FB974A6" w14:textId="77777777" w:rsidR="0A1F1A01" w:rsidRDefault="0A1F1A01" w:rsidP="0A1F1A01">
      <w:pPr>
        <w:pStyle w:val="Liststycke"/>
        <w:ind w:left="360"/>
      </w:pPr>
    </w:p>
    <w:p w14:paraId="4F4B3532" w14:textId="56ACC138" w:rsidR="0A1F1A01" w:rsidRDefault="0A1F1A01" w:rsidP="0A1F1A01">
      <w:pPr>
        <w:pStyle w:val="Liststycke"/>
        <w:numPr>
          <w:ilvl w:val="0"/>
          <w:numId w:val="7"/>
        </w:numPr>
        <w:ind w:left="360"/>
      </w:pPr>
      <w:r w:rsidRPr="0A1F1A01">
        <w:rPr>
          <w:b/>
          <w:bCs/>
        </w:rPr>
        <w:t>Ni säger att ni ska stödja oljebolagen i deras omställning</w:t>
      </w:r>
      <w:r>
        <w:t xml:space="preserve"> – men de här bolagen rör sig i fel riktning eftersom de fortsätter att expandera sin fossila verksamhet.</w:t>
      </w:r>
    </w:p>
    <w:p w14:paraId="217762C6" w14:textId="77777777" w:rsidR="0A1F1A01" w:rsidRDefault="0A1F1A01" w:rsidP="0A1F1A01">
      <w:pPr>
        <w:pStyle w:val="Liststycke"/>
        <w:ind w:left="360"/>
      </w:pPr>
    </w:p>
    <w:p w14:paraId="061E91B5" w14:textId="7C0DE0F2" w:rsidR="0A1F1A01" w:rsidRDefault="0A1F1A01" w:rsidP="0A1F1A01">
      <w:pPr>
        <w:pStyle w:val="Liststycke"/>
        <w:numPr>
          <w:ilvl w:val="0"/>
          <w:numId w:val="7"/>
        </w:numPr>
        <w:ind w:left="360"/>
      </w:pPr>
      <w:r w:rsidRPr="0A1F1A01">
        <w:rPr>
          <w:b/>
          <w:bCs/>
        </w:rPr>
        <w:t xml:space="preserve">Ni säger att det totala beloppet som Fair </w:t>
      </w:r>
      <w:proofErr w:type="spellStart"/>
      <w:r w:rsidRPr="0A1F1A01">
        <w:rPr>
          <w:b/>
          <w:bCs/>
        </w:rPr>
        <w:t>Finance</w:t>
      </w:r>
      <w:proofErr w:type="spellEnd"/>
      <w:r w:rsidRPr="0A1F1A01">
        <w:rPr>
          <w:b/>
          <w:bCs/>
        </w:rPr>
        <w:t xml:space="preserve"> Guide räknat fram egentligen är för högt</w:t>
      </w:r>
      <w:r>
        <w:t xml:space="preserve"> – men jag blir upprörd över att ni ens stödjer de här oljebolagen med miljardbelopp. Det spelar ingen roll vad det är för typ av finansiellt stöd. Det är också upp till er att bli mer transparenta så att det går att få fram mer exakta belopp.</w:t>
      </w:r>
    </w:p>
    <w:p w14:paraId="5F6CCEE2" w14:textId="4A0DB8BD" w:rsidR="0A1F1A01" w:rsidRDefault="0A1F1A01"/>
    <w:p w14:paraId="128BAAE1" w14:textId="5A6133B8" w:rsidR="0A1F1A01" w:rsidRDefault="0A1F1A01" w:rsidP="0A1F1A01">
      <w:pPr>
        <w:pStyle w:val="Liststycke"/>
        <w:numPr>
          <w:ilvl w:val="0"/>
          <w:numId w:val="7"/>
        </w:numPr>
        <w:ind w:left="360"/>
      </w:pPr>
      <w:r w:rsidRPr="0A1F1A01">
        <w:rPr>
          <w:b/>
          <w:bCs/>
        </w:rPr>
        <w:t xml:space="preserve">Ni säger att lånen inte enbart gått till att finansiera verksamhet i Arktis </w:t>
      </w:r>
      <w:r>
        <w:t xml:space="preserve">– det stämmer, men ert finansieringsstöd till bolagen möjliggör ju hela deras verksamhet, inklusive oljejakten i Arktis. </w:t>
      </w:r>
    </w:p>
    <w:p w14:paraId="7E11F92B" w14:textId="54288531" w:rsidR="0A1F1A01" w:rsidRDefault="0A1F1A01"/>
    <w:p w14:paraId="72689D10" w14:textId="269549D5" w:rsidR="0A1F1A01" w:rsidRDefault="0A1F1A01" w:rsidP="0A1F1A01">
      <w:pPr>
        <w:pStyle w:val="Liststycke"/>
        <w:numPr>
          <w:ilvl w:val="0"/>
          <w:numId w:val="7"/>
        </w:numPr>
        <w:ind w:left="360"/>
      </w:pPr>
      <w:r w:rsidRPr="0A1F1A01">
        <w:rPr>
          <w:b/>
          <w:bCs/>
        </w:rPr>
        <w:t>Ni säger att det bara är en liten del av bolagens verksamhet som är i Arktis</w:t>
      </w:r>
      <w:r>
        <w:t xml:space="preserve"> – men de borde inte vara där alls! Om det är så lite så kan ni ju enkelt ställa krav på att de drar sig ur.</w:t>
      </w:r>
    </w:p>
    <w:p w14:paraId="04BE4322" w14:textId="4E24600E" w:rsidR="0A1F1A01" w:rsidRDefault="0A1F1A01"/>
    <w:p w14:paraId="4C1E089A" w14:textId="7893063F" w:rsidR="0A1F1A01" w:rsidRDefault="0A1F1A01" w:rsidP="0A1F1A01">
      <w:pPr>
        <w:pStyle w:val="Liststycke"/>
        <w:numPr>
          <w:ilvl w:val="0"/>
          <w:numId w:val="7"/>
        </w:numPr>
        <w:ind w:left="360"/>
      </w:pPr>
      <w:r w:rsidRPr="00C1070A">
        <w:rPr>
          <w:b/>
          <w:bCs/>
        </w:rPr>
        <w:t xml:space="preserve">Ni säger att bolagen inte bara håller på med olja utan även förnybar energi </w:t>
      </w:r>
      <w:r>
        <w:t>– men exempelvis de två bolagen (Aker BP och Lundin Energy) som SEB gett störst stöd till är renodlade oljebolag. Det tredje största bolaget (</w:t>
      </w:r>
      <w:proofErr w:type="spellStart"/>
      <w:r>
        <w:t>Equinor</w:t>
      </w:r>
      <w:proofErr w:type="spellEnd"/>
      <w:r>
        <w:t>) är i princip också det och har som mål att 90% av verksamheten fortfarande ska vara fossil 2030.</w:t>
      </w:r>
    </w:p>
    <w:sectPr w:rsidR="0A1F1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FEA4"/>
    <w:multiLevelType w:val="hybridMultilevel"/>
    <w:tmpl w:val="DFBCAF96"/>
    <w:lvl w:ilvl="0" w:tplc="A93E3DD2">
      <w:start w:val="1"/>
      <w:numFmt w:val="bullet"/>
      <w:lvlText w:val="-"/>
      <w:lvlJc w:val="left"/>
      <w:pPr>
        <w:ind w:left="360" w:hanging="360"/>
      </w:pPr>
      <w:rPr>
        <w:rFonts w:ascii="Calibri" w:hAnsi="Calibri" w:hint="default"/>
      </w:rPr>
    </w:lvl>
    <w:lvl w:ilvl="1" w:tplc="0D62B2CE">
      <w:start w:val="1"/>
      <w:numFmt w:val="bullet"/>
      <w:lvlText w:val="o"/>
      <w:lvlJc w:val="left"/>
      <w:pPr>
        <w:ind w:left="1080" w:hanging="360"/>
      </w:pPr>
      <w:rPr>
        <w:rFonts w:ascii="Courier New" w:hAnsi="Courier New" w:hint="default"/>
      </w:rPr>
    </w:lvl>
    <w:lvl w:ilvl="2" w:tplc="36629BDC">
      <w:start w:val="1"/>
      <w:numFmt w:val="bullet"/>
      <w:lvlText w:val=""/>
      <w:lvlJc w:val="left"/>
      <w:pPr>
        <w:ind w:left="1800" w:hanging="360"/>
      </w:pPr>
      <w:rPr>
        <w:rFonts w:ascii="Wingdings" w:hAnsi="Wingdings" w:hint="default"/>
      </w:rPr>
    </w:lvl>
    <w:lvl w:ilvl="3" w:tplc="BC76A696">
      <w:start w:val="1"/>
      <w:numFmt w:val="bullet"/>
      <w:lvlText w:val=""/>
      <w:lvlJc w:val="left"/>
      <w:pPr>
        <w:ind w:left="2520" w:hanging="360"/>
      </w:pPr>
      <w:rPr>
        <w:rFonts w:ascii="Symbol" w:hAnsi="Symbol" w:hint="default"/>
      </w:rPr>
    </w:lvl>
    <w:lvl w:ilvl="4" w:tplc="55AAC43A">
      <w:start w:val="1"/>
      <w:numFmt w:val="bullet"/>
      <w:lvlText w:val="o"/>
      <w:lvlJc w:val="left"/>
      <w:pPr>
        <w:ind w:left="3240" w:hanging="360"/>
      </w:pPr>
      <w:rPr>
        <w:rFonts w:ascii="Courier New" w:hAnsi="Courier New" w:hint="default"/>
      </w:rPr>
    </w:lvl>
    <w:lvl w:ilvl="5" w:tplc="7A42A036">
      <w:start w:val="1"/>
      <w:numFmt w:val="bullet"/>
      <w:lvlText w:val=""/>
      <w:lvlJc w:val="left"/>
      <w:pPr>
        <w:ind w:left="3960" w:hanging="360"/>
      </w:pPr>
      <w:rPr>
        <w:rFonts w:ascii="Wingdings" w:hAnsi="Wingdings" w:hint="default"/>
      </w:rPr>
    </w:lvl>
    <w:lvl w:ilvl="6" w:tplc="C22E0980">
      <w:start w:val="1"/>
      <w:numFmt w:val="bullet"/>
      <w:lvlText w:val=""/>
      <w:lvlJc w:val="left"/>
      <w:pPr>
        <w:ind w:left="4680" w:hanging="360"/>
      </w:pPr>
      <w:rPr>
        <w:rFonts w:ascii="Symbol" w:hAnsi="Symbol" w:hint="default"/>
      </w:rPr>
    </w:lvl>
    <w:lvl w:ilvl="7" w:tplc="E3548E46">
      <w:start w:val="1"/>
      <w:numFmt w:val="bullet"/>
      <w:lvlText w:val="o"/>
      <w:lvlJc w:val="left"/>
      <w:pPr>
        <w:ind w:left="5400" w:hanging="360"/>
      </w:pPr>
      <w:rPr>
        <w:rFonts w:ascii="Courier New" w:hAnsi="Courier New" w:hint="default"/>
      </w:rPr>
    </w:lvl>
    <w:lvl w:ilvl="8" w:tplc="87347E3C">
      <w:start w:val="1"/>
      <w:numFmt w:val="bullet"/>
      <w:lvlText w:val=""/>
      <w:lvlJc w:val="left"/>
      <w:pPr>
        <w:ind w:left="6120" w:hanging="360"/>
      </w:pPr>
      <w:rPr>
        <w:rFonts w:ascii="Wingdings" w:hAnsi="Wingdings" w:hint="default"/>
      </w:rPr>
    </w:lvl>
  </w:abstractNum>
  <w:abstractNum w:abstractNumId="1" w15:restartNumberingAfterBreak="0">
    <w:nsid w:val="1A601177"/>
    <w:multiLevelType w:val="hybridMultilevel"/>
    <w:tmpl w:val="BC80276E"/>
    <w:lvl w:ilvl="0" w:tplc="F9500544">
      <w:start w:val="1"/>
      <w:numFmt w:val="bullet"/>
      <w:lvlText w:val="-"/>
      <w:lvlJc w:val="left"/>
      <w:pPr>
        <w:ind w:left="360" w:hanging="360"/>
      </w:pPr>
      <w:rPr>
        <w:rFonts w:ascii="Calibri" w:hAnsi="Calibri" w:hint="default"/>
      </w:rPr>
    </w:lvl>
    <w:lvl w:ilvl="1" w:tplc="3D208566">
      <w:start w:val="1"/>
      <w:numFmt w:val="bullet"/>
      <w:lvlText w:val="o"/>
      <w:lvlJc w:val="left"/>
      <w:pPr>
        <w:ind w:left="1080" w:hanging="360"/>
      </w:pPr>
      <w:rPr>
        <w:rFonts w:ascii="Courier New" w:hAnsi="Courier New" w:hint="default"/>
      </w:rPr>
    </w:lvl>
    <w:lvl w:ilvl="2" w:tplc="0394B5E0">
      <w:start w:val="1"/>
      <w:numFmt w:val="bullet"/>
      <w:lvlText w:val=""/>
      <w:lvlJc w:val="left"/>
      <w:pPr>
        <w:ind w:left="1800" w:hanging="360"/>
      </w:pPr>
      <w:rPr>
        <w:rFonts w:ascii="Wingdings" w:hAnsi="Wingdings" w:hint="default"/>
      </w:rPr>
    </w:lvl>
    <w:lvl w:ilvl="3" w:tplc="07C437D6">
      <w:start w:val="1"/>
      <w:numFmt w:val="bullet"/>
      <w:lvlText w:val=""/>
      <w:lvlJc w:val="left"/>
      <w:pPr>
        <w:ind w:left="2520" w:hanging="360"/>
      </w:pPr>
      <w:rPr>
        <w:rFonts w:ascii="Symbol" w:hAnsi="Symbol" w:hint="default"/>
      </w:rPr>
    </w:lvl>
    <w:lvl w:ilvl="4" w:tplc="9B92C966">
      <w:start w:val="1"/>
      <w:numFmt w:val="bullet"/>
      <w:lvlText w:val="o"/>
      <w:lvlJc w:val="left"/>
      <w:pPr>
        <w:ind w:left="3240" w:hanging="360"/>
      </w:pPr>
      <w:rPr>
        <w:rFonts w:ascii="Courier New" w:hAnsi="Courier New" w:hint="default"/>
      </w:rPr>
    </w:lvl>
    <w:lvl w:ilvl="5" w:tplc="0A7E0266">
      <w:start w:val="1"/>
      <w:numFmt w:val="bullet"/>
      <w:lvlText w:val=""/>
      <w:lvlJc w:val="left"/>
      <w:pPr>
        <w:ind w:left="3960" w:hanging="360"/>
      </w:pPr>
      <w:rPr>
        <w:rFonts w:ascii="Wingdings" w:hAnsi="Wingdings" w:hint="default"/>
      </w:rPr>
    </w:lvl>
    <w:lvl w:ilvl="6" w:tplc="72128F78">
      <w:start w:val="1"/>
      <w:numFmt w:val="bullet"/>
      <w:lvlText w:val=""/>
      <w:lvlJc w:val="left"/>
      <w:pPr>
        <w:ind w:left="4680" w:hanging="360"/>
      </w:pPr>
      <w:rPr>
        <w:rFonts w:ascii="Symbol" w:hAnsi="Symbol" w:hint="default"/>
      </w:rPr>
    </w:lvl>
    <w:lvl w:ilvl="7" w:tplc="8DAEE7AE">
      <w:start w:val="1"/>
      <w:numFmt w:val="bullet"/>
      <w:lvlText w:val="o"/>
      <w:lvlJc w:val="left"/>
      <w:pPr>
        <w:ind w:left="5400" w:hanging="360"/>
      </w:pPr>
      <w:rPr>
        <w:rFonts w:ascii="Courier New" w:hAnsi="Courier New" w:hint="default"/>
      </w:rPr>
    </w:lvl>
    <w:lvl w:ilvl="8" w:tplc="8384D1CC">
      <w:start w:val="1"/>
      <w:numFmt w:val="bullet"/>
      <w:lvlText w:val=""/>
      <w:lvlJc w:val="left"/>
      <w:pPr>
        <w:ind w:left="6120" w:hanging="360"/>
      </w:pPr>
      <w:rPr>
        <w:rFonts w:ascii="Wingdings" w:hAnsi="Wingdings" w:hint="default"/>
      </w:rPr>
    </w:lvl>
  </w:abstractNum>
  <w:abstractNum w:abstractNumId="2" w15:restartNumberingAfterBreak="0">
    <w:nsid w:val="20C270BC"/>
    <w:multiLevelType w:val="hybridMultilevel"/>
    <w:tmpl w:val="7910D274"/>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C73D3E"/>
    <w:multiLevelType w:val="hybridMultilevel"/>
    <w:tmpl w:val="40E85F82"/>
    <w:lvl w:ilvl="0" w:tplc="55DEA2FC">
      <w:start w:val="1"/>
      <w:numFmt w:val="bullet"/>
      <w:lvlText w:val="-"/>
      <w:lvlJc w:val="left"/>
      <w:pPr>
        <w:ind w:left="360" w:hanging="360"/>
      </w:pPr>
      <w:rPr>
        <w:rFonts w:ascii="Calibri" w:hAnsi="Calibri" w:hint="default"/>
      </w:rPr>
    </w:lvl>
    <w:lvl w:ilvl="1" w:tplc="1B92EF50">
      <w:start w:val="1"/>
      <w:numFmt w:val="bullet"/>
      <w:lvlText w:val="o"/>
      <w:lvlJc w:val="left"/>
      <w:pPr>
        <w:ind w:left="1080" w:hanging="360"/>
      </w:pPr>
      <w:rPr>
        <w:rFonts w:ascii="Courier New" w:hAnsi="Courier New" w:hint="default"/>
      </w:rPr>
    </w:lvl>
    <w:lvl w:ilvl="2" w:tplc="677C6490">
      <w:start w:val="1"/>
      <w:numFmt w:val="bullet"/>
      <w:lvlText w:val=""/>
      <w:lvlJc w:val="left"/>
      <w:pPr>
        <w:ind w:left="1800" w:hanging="360"/>
      </w:pPr>
      <w:rPr>
        <w:rFonts w:ascii="Wingdings" w:hAnsi="Wingdings" w:hint="default"/>
      </w:rPr>
    </w:lvl>
    <w:lvl w:ilvl="3" w:tplc="68E0CCD0">
      <w:start w:val="1"/>
      <w:numFmt w:val="bullet"/>
      <w:lvlText w:val=""/>
      <w:lvlJc w:val="left"/>
      <w:pPr>
        <w:ind w:left="2520" w:hanging="360"/>
      </w:pPr>
      <w:rPr>
        <w:rFonts w:ascii="Symbol" w:hAnsi="Symbol" w:hint="default"/>
      </w:rPr>
    </w:lvl>
    <w:lvl w:ilvl="4" w:tplc="E8CEB62E">
      <w:start w:val="1"/>
      <w:numFmt w:val="bullet"/>
      <w:lvlText w:val="o"/>
      <w:lvlJc w:val="left"/>
      <w:pPr>
        <w:ind w:left="3240" w:hanging="360"/>
      </w:pPr>
      <w:rPr>
        <w:rFonts w:ascii="Courier New" w:hAnsi="Courier New" w:hint="default"/>
      </w:rPr>
    </w:lvl>
    <w:lvl w:ilvl="5" w:tplc="B9BAA452">
      <w:start w:val="1"/>
      <w:numFmt w:val="bullet"/>
      <w:lvlText w:val=""/>
      <w:lvlJc w:val="left"/>
      <w:pPr>
        <w:ind w:left="3960" w:hanging="360"/>
      </w:pPr>
      <w:rPr>
        <w:rFonts w:ascii="Wingdings" w:hAnsi="Wingdings" w:hint="default"/>
      </w:rPr>
    </w:lvl>
    <w:lvl w:ilvl="6" w:tplc="5C92C104">
      <w:start w:val="1"/>
      <w:numFmt w:val="bullet"/>
      <w:lvlText w:val=""/>
      <w:lvlJc w:val="left"/>
      <w:pPr>
        <w:ind w:left="4680" w:hanging="360"/>
      </w:pPr>
      <w:rPr>
        <w:rFonts w:ascii="Symbol" w:hAnsi="Symbol" w:hint="default"/>
      </w:rPr>
    </w:lvl>
    <w:lvl w:ilvl="7" w:tplc="3C12CCE4">
      <w:start w:val="1"/>
      <w:numFmt w:val="bullet"/>
      <w:lvlText w:val="o"/>
      <w:lvlJc w:val="left"/>
      <w:pPr>
        <w:ind w:left="5400" w:hanging="360"/>
      </w:pPr>
      <w:rPr>
        <w:rFonts w:ascii="Courier New" w:hAnsi="Courier New" w:hint="default"/>
      </w:rPr>
    </w:lvl>
    <w:lvl w:ilvl="8" w:tplc="E752F932">
      <w:start w:val="1"/>
      <w:numFmt w:val="bullet"/>
      <w:lvlText w:val=""/>
      <w:lvlJc w:val="left"/>
      <w:pPr>
        <w:ind w:left="6120" w:hanging="360"/>
      </w:pPr>
      <w:rPr>
        <w:rFonts w:ascii="Wingdings" w:hAnsi="Wingdings" w:hint="default"/>
      </w:rPr>
    </w:lvl>
  </w:abstractNum>
  <w:abstractNum w:abstractNumId="4" w15:restartNumberingAfterBreak="0">
    <w:nsid w:val="420C875E"/>
    <w:multiLevelType w:val="hybridMultilevel"/>
    <w:tmpl w:val="537873E2"/>
    <w:lvl w:ilvl="0" w:tplc="07CA11B2">
      <w:start w:val="1"/>
      <w:numFmt w:val="decimal"/>
      <w:lvlText w:val="%1."/>
      <w:lvlJc w:val="left"/>
      <w:pPr>
        <w:ind w:left="720" w:hanging="360"/>
      </w:pPr>
    </w:lvl>
    <w:lvl w:ilvl="1" w:tplc="47CCAA26">
      <w:start w:val="1"/>
      <w:numFmt w:val="lowerLetter"/>
      <w:lvlText w:val="%2."/>
      <w:lvlJc w:val="left"/>
      <w:pPr>
        <w:ind w:left="1440" w:hanging="360"/>
      </w:pPr>
    </w:lvl>
    <w:lvl w:ilvl="2" w:tplc="2736B3EC">
      <w:start w:val="1"/>
      <w:numFmt w:val="lowerRoman"/>
      <w:lvlText w:val="%3."/>
      <w:lvlJc w:val="right"/>
      <w:pPr>
        <w:ind w:left="2160" w:hanging="180"/>
      </w:pPr>
    </w:lvl>
    <w:lvl w:ilvl="3" w:tplc="F45E50A0">
      <w:start w:val="1"/>
      <w:numFmt w:val="decimal"/>
      <w:lvlText w:val="%4."/>
      <w:lvlJc w:val="left"/>
      <w:pPr>
        <w:ind w:left="2880" w:hanging="360"/>
      </w:pPr>
    </w:lvl>
    <w:lvl w:ilvl="4" w:tplc="5FF24B5E">
      <w:start w:val="1"/>
      <w:numFmt w:val="lowerLetter"/>
      <w:lvlText w:val="%5."/>
      <w:lvlJc w:val="left"/>
      <w:pPr>
        <w:ind w:left="3600" w:hanging="360"/>
      </w:pPr>
    </w:lvl>
    <w:lvl w:ilvl="5" w:tplc="C95437FA">
      <w:start w:val="1"/>
      <w:numFmt w:val="lowerRoman"/>
      <w:lvlText w:val="%6."/>
      <w:lvlJc w:val="right"/>
      <w:pPr>
        <w:ind w:left="4320" w:hanging="180"/>
      </w:pPr>
    </w:lvl>
    <w:lvl w:ilvl="6" w:tplc="E56605A2">
      <w:start w:val="1"/>
      <w:numFmt w:val="decimal"/>
      <w:lvlText w:val="%7."/>
      <w:lvlJc w:val="left"/>
      <w:pPr>
        <w:ind w:left="5040" w:hanging="360"/>
      </w:pPr>
    </w:lvl>
    <w:lvl w:ilvl="7" w:tplc="8DD8023A">
      <w:start w:val="1"/>
      <w:numFmt w:val="lowerLetter"/>
      <w:lvlText w:val="%8."/>
      <w:lvlJc w:val="left"/>
      <w:pPr>
        <w:ind w:left="5760" w:hanging="360"/>
      </w:pPr>
    </w:lvl>
    <w:lvl w:ilvl="8" w:tplc="D9D43748">
      <w:start w:val="1"/>
      <w:numFmt w:val="lowerRoman"/>
      <w:lvlText w:val="%9."/>
      <w:lvlJc w:val="right"/>
      <w:pPr>
        <w:ind w:left="6480" w:hanging="180"/>
      </w:pPr>
    </w:lvl>
  </w:abstractNum>
  <w:abstractNum w:abstractNumId="5" w15:restartNumberingAfterBreak="0">
    <w:nsid w:val="43FF4252"/>
    <w:multiLevelType w:val="hybridMultilevel"/>
    <w:tmpl w:val="D5FA8BCC"/>
    <w:lvl w:ilvl="0" w:tplc="0DAE22CC">
      <w:start w:val="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36C48B"/>
    <w:multiLevelType w:val="hybridMultilevel"/>
    <w:tmpl w:val="E47AB062"/>
    <w:lvl w:ilvl="0" w:tplc="0B448B3A">
      <w:start w:val="1"/>
      <w:numFmt w:val="bullet"/>
      <w:lvlText w:val="-"/>
      <w:lvlJc w:val="left"/>
      <w:pPr>
        <w:ind w:left="360" w:hanging="360"/>
      </w:pPr>
      <w:rPr>
        <w:rFonts w:ascii="Calibri" w:hAnsi="Calibri" w:hint="default"/>
      </w:rPr>
    </w:lvl>
    <w:lvl w:ilvl="1" w:tplc="A72819D0">
      <w:start w:val="1"/>
      <w:numFmt w:val="bullet"/>
      <w:lvlText w:val="o"/>
      <w:lvlJc w:val="left"/>
      <w:pPr>
        <w:ind w:left="1080" w:hanging="360"/>
      </w:pPr>
      <w:rPr>
        <w:rFonts w:ascii="Courier New" w:hAnsi="Courier New" w:hint="default"/>
      </w:rPr>
    </w:lvl>
    <w:lvl w:ilvl="2" w:tplc="AE486FC2">
      <w:start w:val="1"/>
      <w:numFmt w:val="bullet"/>
      <w:lvlText w:val=""/>
      <w:lvlJc w:val="left"/>
      <w:pPr>
        <w:ind w:left="1800" w:hanging="360"/>
      </w:pPr>
      <w:rPr>
        <w:rFonts w:ascii="Wingdings" w:hAnsi="Wingdings" w:hint="default"/>
      </w:rPr>
    </w:lvl>
    <w:lvl w:ilvl="3" w:tplc="E51E4682">
      <w:start w:val="1"/>
      <w:numFmt w:val="bullet"/>
      <w:lvlText w:val=""/>
      <w:lvlJc w:val="left"/>
      <w:pPr>
        <w:ind w:left="2520" w:hanging="360"/>
      </w:pPr>
      <w:rPr>
        <w:rFonts w:ascii="Symbol" w:hAnsi="Symbol" w:hint="default"/>
      </w:rPr>
    </w:lvl>
    <w:lvl w:ilvl="4" w:tplc="3DDA5D3A">
      <w:start w:val="1"/>
      <w:numFmt w:val="bullet"/>
      <w:lvlText w:val="o"/>
      <w:lvlJc w:val="left"/>
      <w:pPr>
        <w:ind w:left="3240" w:hanging="360"/>
      </w:pPr>
      <w:rPr>
        <w:rFonts w:ascii="Courier New" w:hAnsi="Courier New" w:hint="default"/>
      </w:rPr>
    </w:lvl>
    <w:lvl w:ilvl="5" w:tplc="EC4804C8">
      <w:start w:val="1"/>
      <w:numFmt w:val="bullet"/>
      <w:lvlText w:val=""/>
      <w:lvlJc w:val="left"/>
      <w:pPr>
        <w:ind w:left="3960" w:hanging="360"/>
      </w:pPr>
      <w:rPr>
        <w:rFonts w:ascii="Wingdings" w:hAnsi="Wingdings" w:hint="default"/>
      </w:rPr>
    </w:lvl>
    <w:lvl w:ilvl="6" w:tplc="C33C71E6">
      <w:start w:val="1"/>
      <w:numFmt w:val="bullet"/>
      <w:lvlText w:val=""/>
      <w:lvlJc w:val="left"/>
      <w:pPr>
        <w:ind w:left="4680" w:hanging="360"/>
      </w:pPr>
      <w:rPr>
        <w:rFonts w:ascii="Symbol" w:hAnsi="Symbol" w:hint="default"/>
      </w:rPr>
    </w:lvl>
    <w:lvl w:ilvl="7" w:tplc="20F0F3FE">
      <w:start w:val="1"/>
      <w:numFmt w:val="bullet"/>
      <w:lvlText w:val="o"/>
      <w:lvlJc w:val="left"/>
      <w:pPr>
        <w:ind w:left="5400" w:hanging="360"/>
      </w:pPr>
      <w:rPr>
        <w:rFonts w:ascii="Courier New" w:hAnsi="Courier New" w:hint="default"/>
      </w:rPr>
    </w:lvl>
    <w:lvl w:ilvl="8" w:tplc="F7BC74CE">
      <w:start w:val="1"/>
      <w:numFmt w:val="bullet"/>
      <w:lvlText w:val=""/>
      <w:lvlJc w:val="left"/>
      <w:pPr>
        <w:ind w:left="6120" w:hanging="360"/>
      </w:pPr>
      <w:rPr>
        <w:rFonts w:ascii="Wingdings" w:hAnsi="Wingdings" w:hint="default"/>
      </w:rPr>
    </w:lvl>
  </w:abstractNum>
  <w:num w:numId="1" w16cid:durableId="1672678487">
    <w:abstractNumId w:val="1"/>
  </w:num>
  <w:num w:numId="2" w16cid:durableId="1364790110">
    <w:abstractNumId w:val="4"/>
  </w:num>
  <w:num w:numId="3" w16cid:durableId="886184855">
    <w:abstractNumId w:val="6"/>
  </w:num>
  <w:num w:numId="4" w16cid:durableId="838738100">
    <w:abstractNumId w:val="0"/>
  </w:num>
  <w:num w:numId="5" w16cid:durableId="1525709194">
    <w:abstractNumId w:val="3"/>
  </w:num>
  <w:num w:numId="6" w16cid:durableId="241960292">
    <w:abstractNumId w:val="5"/>
  </w:num>
  <w:num w:numId="7" w16cid:durableId="551424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EC"/>
    <w:rsid w:val="0008239C"/>
    <w:rsid w:val="000847E9"/>
    <w:rsid w:val="0017561D"/>
    <w:rsid w:val="00187009"/>
    <w:rsid w:val="001959EE"/>
    <w:rsid w:val="001B089A"/>
    <w:rsid w:val="0020029B"/>
    <w:rsid w:val="002F254C"/>
    <w:rsid w:val="0043604B"/>
    <w:rsid w:val="00475ADD"/>
    <w:rsid w:val="004F02EA"/>
    <w:rsid w:val="005C4E3F"/>
    <w:rsid w:val="00787594"/>
    <w:rsid w:val="007C7BF9"/>
    <w:rsid w:val="00AE56CF"/>
    <w:rsid w:val="00C1070A"/>
    <w:rsid w:val="00CD0738"/>
    <w:rsid w:val="00CE45D8"/>
    <w:rsid w:val="00E135EC"/>
    <w:rsid w:val="00E50679"/>
    <w:rsid w:val="00F95E72"/>
    <w:rsid w:val="0A1F1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18CE46A"/>
  <w15:chartTrackingRefBased/>
  <w15:docId w15:val="{2AE6DDA9-2614-7F48-8984-BB8FAC96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7561D"/>
    <w:pPr>
      <w:ind w:left="720"/>
      <w:contextualSpacing/>
    </w:pPr>
  </w:style>
  <w:style w:type="character" w:styleId="Hyperlnk">
    <w:name w:val="Hyperlink"/>
    <w:basedOn w:val="Standardstycketeckensnitt"/>
    <w:uiPriority w:val="99"/>
    <w:unhideWhenUsed/>
    <w:rsid w:val="0043604B"/>
    <w:rPr>
      <w:color w:val="0563C1" w:themeColor="hyperlink"/>
      <w:u w:val="single"/>
    </w:rPr>
  </w:style>
  <w:style w:type="character" w:styleId="Olstomnmnande">
    <w:name w:val="Unresolved Mention"/>
    <w:basedOn w:val="Standardstycketeckensnitt"/>
    <w:uiPriority w:val="99"/>
    <w:semiHidden/>
    <w:unhideWhenUsed/>
    <w:rsid w:val="0043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361</Words>
  <Characters>1918</Characters>
  <Application>Microsoft Office Word</Application>
  <DocSecurity>0</DocSecurity>
  <Lines>15</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König</dc:creator>
  <cp:keywords/>
  <dc:description/>
  <cp:lastModifiedBy>Jakob König</cp:lastModifiedBy>
  <cp:revision>4</cp:revision>
  <dcterms:created xsi:type="dcterms:W3CDTF">2022-10-12T12:07:00Z</dcterms:created>
  <dcterms:modified xsi:type="dcterms:W3CDTF">2022-10-12T12:11:00Z</dcterms:modified>
</cp:coreProperties>
</file>